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C3" w:rsidRDefault="0065575F" w:rsidP="007249C3">
      <w:pPr>
        <w:jc w:val="center"/>
        <w:rPr>
          <w:sz w:val="36"/>
          <w:szCs w:val="36"/>
        </w:rPr>
      </w:pPr>
      <w:r w:rsidRPr="0065575F">
        <w:rPr>
          <w:sz w:val="36"/>
          <w:szCs w:val="36"/>
        </w:rPr>
        <w:t>Child’s Play Day Nursery</w:t>
      </w:r>
    </w:p>
    <w:p w:rsidR="0065575F" w:rsidRDefault="007249C3" w:rsidP="007249C3">
      <w:pPr>
        <w:jc w:val="center"/>
        <w:rPr>
          <w:sz w:val="36"/>
          <w:szCs w:val="36"/>
        </w:rPr>
      </w:pPr>
      <w:r>
        <w:rPr>
          <w:sz w:val="36"/>
          <w:szCs w:val="36"/>
        </w:rPr>
        <w:t>Infection Control Policy</w:t>
      </w:r>
    </w:p>
    <w:p w:rsidR="007249C3" w:rsidRPr="00E00D1F" w:rsidRDefault="007249C3" w:rsidP="00E00D1F">
      <w:pPr>
        <w:rPr>
          <w:b/>
          <w:u w:val="single"/>
        </w:rPr>
      </w:pPr>
      <w:r w:rsidRPr="00E00D1F">
        <w:rPr>
          <w:b/>
          <w:u w:val="single"/>
        </w:rPr>
        <w:t>Purpose of policy</w:t>
      </w:r>
    </w:p>
    <w:p w:rsidR="007249C3" w:rsidRDefault="007249C3" w:rsidP="00E00D1F">
      <w:r>
        <w:t>This policy is designated to ensure that a safe, healthy environment is maintained at Childs Play. The setting recognises that infections can spread quickly amongst children in childcare environment therefore we will endeavour to ensure that infections are controlled and good health and hygiene practices are maintained.</w:t>
      </w:r>
    </w:p>
    <w:p w:rsidR="007249C3" w:rsidRPr="00E00D1F" w:rsidRDefault="007249C3" w:rsidP="00E00D1F">
      <w:pPr>
        <w:rPr>
          <w:b/>
          <w:u w:val="single"/>
        </w:rPr>
      </w:pPr>
      <w:r w:rsidRPr="00E00D1F">
        <w:rPr>
          <w:b/>
          <w:u w:val="single"/>
        </w:rPr>
        <w:t>Who is responsible?</w:t>
      </w:r>
    </w:p>
    <w:p w:rsidR="007249C3" w:rsidRDefault="007249C3" w:rsidP="00E00D1F">
      <w:r>
        <w:t>It is the responsibility of the manager to ensure that any children, parents and members of staff who have a contagious illness are excluded from the nursery for the recommended period of time.</w:t>
      </w:r>
    </w:p>
    <w:p w:rsidR="0065575F" w:rsidRDefault="007249C3" w:rsidP="00E00D1F">
      <w:r>
        <w:t>All members of staff have a responsibility to ensure that any children who arrive at the setting unwell</w:t>
      </w:r>
      <w:r w:rsidR="00541381">
        <w:t xml:space="preserve"> the child’s parent/carer must speak to management before a decision is made and whether the child should remain at nursery or go home.</w:t>
      </w:r>
    </w:p>
    <w:p w:rsidR="00541381" w:rsidRDefault="00541381" w:rsidP="00E00D1F">
      <w:r>
        <w:t>All members of staff have a responsibility to ensure that they do not attend the session if they have an infectious illness, this will assist Childs Play to prevent the spread of any infectious illness.</w:t>
      </w:r>
    </w:p>
    <w:p w:rsidR="00541381" w:rsidRPr="00E00D1F" w:rsidRDefault="00541381" w:rsidP="00E00D1F">
      <w:pPr>
        <w:rPr>
          <w:b/>
          <w:u w:val="single"/>
        </w:rPr>
      </w:pPr>
      <w:r w:rsidRPr="00E00D1F">
        <w:rPr>
          <w:b/>
          <w:u w:val="single"/>
        </w:rPr>
        <w:t>How the policy will be implemented.</w:t>
      </w:r>
    </w:p>
    <w:p w:rsidR="00541381" w:rsidRDefault="00541381" w:rsidP="00E00D1F">
      <w:r w:rsidRPr="00541381">
        <w:t>Childs Play aims to prevent the spread of infectious illnesses by adhering to the following procedures:</w:t>
      </w:r>
    </w:p>
    <w:p w:rsidR="00541381" w:rsidRDefault="00541381" w:rsidP="00E00D1F">
      <w:pPr>
        <w:pStyle w:val="ListParagraph"/>
        <w:numPr>
          <w:ilvl w:val="0"/>
          <w:numId w:val="3"/>
        </w:numPr>
      </w:pPr>
      <w:r>
        <w:t>Excluding children with infectious illnesses and infections for the recommended period of time(please see the NHC exclusion guidelines for further information)</w:t>
      </w:r>
    </w:p>
    <w:p w:rsidR="00541381" w:rsidRDefault="00541381" w:rsidP="00E00D1F">
      <w:pPr>
        <w:pStyle w:val="ListParagraph"/>
        <w:numPr>
          <w:ilvl w:val="0"/>
          <w:numId w:val="3"/>
        </w:numPr>
      </w:pPr>
      <w:r>
        <w:t>Excluding all members of staff with infectious illness or infections for the recommended period of time.</w:t>
      </w:r>
    </w:p>
    <w:p w:rsidR="00541381" w:rsidRDefault="00541381" w:rsidP="00E00D1F">
      <w:pPr>
        <w:pStyle w:val="ListParagraph"/>
        <w:numPr>
          <w:ilvl w:val="0"/>
          <w:numId w:val="3"/>
        </w:numPr>
      </w:pPr>
      <w:r>
        <w:t>Identifying signs of illness in children and staff whilst they are in the setting.</w:t>
      </w:r>
    </w:p>
    <w:p w:rsidR="00541381" w:rsidRDefault="00541381" w:rsidP="00E00D1F">
      <w:pPr>
        <w:pStyle w:val="ListParagraph"/>
        <w:numPr>
          <w:ilvl w:val="0"/>
          <w:numId w:val="3"/>
        </w:numPr>
      </w:pPr>
      <w:r>
        <w:t>Informing parents and carers of sick children that their children are ill and arranging for them to be collected at the earliest opportunity.</w:t>
      </w:r>
    </w:p>
    <w:p w:rsidR="00541381" w:rsidRDefault="00541381" w:rsidP="00E00D1F">
      <w:pPr>
        <w:pStyle w:val="ListParagraph"/>
        <w:numPr>
          <w:ilvl w:val="0"/>
          <w:numId w:val="3"/>
        </w:numPr>
      </w:pPr>
      <w:r>
        <w:t>Limiting the contact of sick children with other children until they can be collected from the setting, taking into account the sensitivity of the situation and that the child does not feel bad as a result of any action.</w:t>
      </w:r>
    </w:p>
    <w:p w:rsidR="00541381" w:rsidRDefault="00541381" w:rsidP="00E00D1F">
      <w:pPr>
        <w:pStyle w:val="ListParagraph"/>
        <w:numPr>
          <w:ilvl w:val="0"/>
          <w:numId w:val="3"/>
        </w:numPr>
      </w:pPr>
      <w:r>
        <w:t>Preventing the spread of infection by adhering to the settings health and safety policy, personal hygiene policy and food safety policy and procedures.</w:t>
      </w:r>
    </w:p>
    <w:p w:rsidR="00541381" w:rsidRDefault="00541381" w:rsidP="00E00D1F">
      <w:pPr>
        <w:pStyle w:val="ListParagraph"/>
        <w:numPr>
          <w:ilvl w:val="0"/>
          <w:numId w:val="3"/>
        </w:numPr>
      </w:pPr>
      <w:r>
        <w:t>Reporting incidents of certain infections to other parents and members of staff whilst maintaining the anonymity of all children and members of staff involved.</w:t>
      </w:r>
    </w:p>
    <w:p w:rsidR="00E00D1F" w:rsidRDefault="00E00D1F" w:rsidP="00E00D1F">
      <w:r>
        <w:t>The following are the types of infections that would be reported to parents and members</w:t>
      </w:r>
      <w:r w:rsidR="00DA3DF6">
        <w:t xml:space="preserve"> o</w:t>
      </w:r>
      <w:r>
        <w:t>f staff:</w:t>
      </w:r>
    </w:p>
    <w:p w:rsidR="00E00D1F" w:rsidRDefault="00E00D1F" w:rsidP="00E00D1F">
      <w:pPr>
        <w:pStyle w:val="ListParagraph"/>
        <w:numPr>
          <w:ilvl w:val="0"/>
          <w:numId w:val="5"/>
        </w:numPr>
      </w:pPr>
      <w:r>
        <w:t>Head lice</w:t>
      </w:r>
    </w:p>
    <w:p w:rsidR="00E00D1F" w:rsidRDefault="00E00D1F" w:rsidP="00E00D1F">
      <w:pPr>
        <w:pStyle w:val="ListParagraph"/>
        <w:numPr>
          <w:ilvl w:val="0"/>
          <w:numId w:val="5"/>
        </w:numPr>
      </w:pPr>
      <w:r>
        <w:t>Measles</w:t>
      </w:r>
    </w:p>
    <w:p w:rsidR="00E00D1F" w:rsidRDefault="00E00D1F" w:rsidP="00E00D1F">
      <w:pPr>
        <w:pStyle w:val="ListParagraph"/>
        <w:numPr>
          <w:ilvl w:val="0"/>
          <w:numId w:val="5"/>
        </w:numPr>
      </w:pPr>
      <w:r>
        <w:lastRenderedPageBreak/>
        <w:t>Chicken pox</w:t>
      </w:r>
    </w:p>
    <w:p w:rsidR="00E00D1F" w:rsidRDefault="00E00D1F" w:rsidP="00E00D1F">
      <w:pPr>
        <w:pStyle w:val="ListParagraph"/>
        <w:numPr>
          <w:ilvl w:val="0"/>
          <w:numId w:val="5"/>
        </w:numPr>
      </w:pPr>
      <w:r>
        <w:t>Mumps</w:t>
      </w:r>
    </w:p>
    <w:p w:rsidR="00E00D1F" w:rsidRDefault="00E00D1F" w:rsidP="00E00D1F">
      <w:pPr>
        <w:pStyle w:val="ListParagraph"/>
        <w:numPr>
          <w:ilvl w:val="0"/>
          <w:numId w:val="5"/>
        </w:numPr>
      </w:pPr>
      <w:r>
        <w:t xml:space="preserve">Meningitis </w:t>
      </w:r>
    </w:p>
    <w:p w:rsidR="00E00D1F" w:rsidRDefault="00E00D1F" w:rsidP="00E00D1F">
      <w:pPr>
        <w:pStyle w:val="ListParagraph"/>
        <w:numPr>
          <w:ilvl w:val="0"/>
          <w:numId w:val="5"/>
        </w:numPr>
      </w:pPr>
      <w:r>
        <w:t>Whooping cough</w:t>
      </w:r>
    </w:p>
    <w:p w:rsidR="00E00D1F" w:rsidRDefault="00E00D1F" w:rsidP="00E00D1F">
      <w:r>
        <w:t>Highlight the importance to parents that if their children have not been immunised then they will be in a high risk category if an infectious illness presents itself in the setting. Parents have the right to choose whether or not they will send their child to the setting. This is particularly relevant in cases of:</w:t>
      </w:r>
    </w:p>
    <w:p w:rsidR="00E00D1F" w:rsidRDefault="00E00D1F" w:rsidP="00E00D1F">
      <w:pPr>
        <w:pStyle w:val="ListParagraph"/>
        <w:numPr>
          <w:ilvl w:val="0"/>
          <w:numId w:val="6"/>
        </w:numPr>
      </w:pPr>
      <w:r>
        <w:t>Measles</w:t>
      </w:r>
    </w:p>
    <w:p w:rsidR="00E00D1F" w:rsidRDefault="00E00D1F" w:rsidP="00E00D1F">
      <w:pPr>
        <w:pStyle w:val="ListParagraph"/>
        <w:numPr>
          <w:ilvl w:val="0"/>
          <w:numId w:val="6"/>
        </w:numPr>
      </w:pPr>
      <w:r>
        <w:t>Mumps</w:t>
      </w:r>
    </w:p>
    <w:p w:rsidR="00E00D1F" w:rsidRDefault="00E00D1F" w:rsidP="00E00D1F">
      <w:pPr>
        <w:pStyle w:val="ListParagraph"/>
        <w:numPr>
          <w:ilvl w:val="0"/>
          <w:numId w:val="6"/>
        </w:numPr>
      </w:pPr>
      <w:r>
        <w:t>Rubella</w:t>
      </w:r>
    </w:p>
    <w:p w:rsidR="00E00D1F" w:rsidRDefault="00E00D1F" w:rsidP="00E00D1F">
      <w:pPr>
        <w:pStyle w:val="ListParagraph"/>
        <w:numPr>
          <w:ilvl w:val="0"/>
          <w:numId w:val="6"/>
        </w:numPr>
      </w:pPr>
      <w:r>
        <w:t>Whooping cough</w:t>
      </w:r>
    </w:p>
    <w:p w:rsidR="00E00D1F" w:rsidRDefault="00E00D1F" w:rsidP="00E00D1F">
      <w:r>
        <w:t xml:space="preserve">Monitoring of children and members of staff where there has been exclusion for signs </w:t>
      </w:r>
      <w:r w:rsidR="001C47F9">
        <w:t>of the same illness.</w:t>
      </w:r>
    </w:p>
    <w:p w:rsidR="001C47F9" w:rsidRDefault="001C47F9" w:rsidP="00E00D1F">
      <w:pPr>
        <w:rPr>
          <w:b/>
          <w:u w:val="single"/>
        </w:rPr>
      </w:pPr>
      <w:r w:rsidRPr="001C47F9">
        <w:rPr>
          <w:b/>
          <w:u w:val="single"/>
        </w:rPr>
        <w:t>Dealing with Children who become unwell</w:t>
      </w:r>
    </w:p>
    <w:p w:rsidR="001C47F9" w:rsidRDefault="001C47F9" w:rsidP="00E00D1F">
      <w:r>
        <w:t>In accordance with setting registration guidelines children will not be admitted into the setting if they are showing signs of any ailment that could be contagious or could affect the settings ability to care for the child and other children in attendance. Similarly, ant member of staff who attends work showing signs of any ailment that could affect their ability to carry out their duties will be sent home.</w:t>
      </w:r>
    </w:p>
    <w:p w:rsidR="001C47F9" w:rsidRDefault="001C47F9" w:rsidP="00E00D1F">
      <w:r>
        <w:t>Children who become unwell during the course of the day will be made comfortable and will be cared for by a member of staff until their parent or carer can collect them. The dignity of the child will remain paramount and the child will not be made feel bad as result of their illness, but the setting will put measures in place to ensure that the risk of the illness spreading is minimised.</w:t>
      </w:r>
    </w:p>
    <w:p w:rsidR="001C47F9" w:rsidRDefault="001C47F9" w:rsidP="00E00D1F">
      <w:r>
        <w:t xml:space="preserve">In instances where any medication is administered as a form of treatment, such medication will be administered in accordance in accordance with the administration of medication policy and will only be administered with the express permission of the child’s parent. </w:t>
      </w:r>
      <w:r w:rsidR="00F87371">
        <w:t xml:space="preserve"> A</w:t>
      </w:r>
      <w:r>
        <w:t xml:space="preserve">ll </w:t>
      </w:r>
      <w:r w:rsidR="00F87371">
        <w:t>medication administered will be recorded in the medication form.</w:t>
      </w:r>
    </w:p>
    <w:p w:rsidR="00F87371" w:rsidRDefault="00F87371" w:rsidP="00E00D1F">
      <w:r>
        <w:t xml:space="preserve">A child’s parent or carer will be contacted upon a child becoming unwell and will be asked to come and collect the child or make arrangements for the child to be collected as soon as possible. Where the parent or carer cannot be contacted the setting will contact the child’s emergency contact provided on the registration form. </w:t>
      </w:r>
    </w:p>
    <w:p w:rsidR="00F87371" w:rsidRDefault="00F87371" w:rsidP="00E00D1F">
      <w:pPr>
        <w:rPr>
          <w:b/>
          <w:u w:val="single"/>
        </w:rPr>
      </w:pPr>
      <w:r w:rsidRPr="00F87371">
        <w:rPr>
          <w:b/>
          <w:u w:val="single"/>
        </w:rPr>
        <w:t>Exclusion Guidelines</w:t>
      </w:r>
    </w:p>
    <w:p w:rsidR="00F87371" w:rsidRDefault="00CC0E19" w:rsidP="00E00D1F">
      <w:r>
        <w:t>In</w:t>
      </w:r>
      <w:r w:rsidR="00E31750">
        <w:t xml:space="preserve"> cases where a child, parent or member of staff is known to have contracted a contagious illness or infection that could affect children </w:t>
      </w:r>
      <w:r>
        <w:t>of</w:t>
      </w:r>
      <w:r w:rsidR="00E31750">
        <w:t xml:space="preserve"> </w:t>
      </w:r>
      <w:r>
        <w:t>staff</w:t>
      </w:r>
      <w:r w:rsidR="00E31750">
        <w:t xml:space="preserve"> the nursery will implement the following exclusion guidelines</w:t>
      </w:r>
      <w:r>
        <w:t>:</w:t>
      </w:r>
    </w:p>
    <w:p w:rsidR="00CC0E19" w:rsidRDefault="00CC0E19" w:rsidP="00E00D1F">
      <w:pPr>
        <w:rPr>
          <w:b/>
        </w:rPr>
      </w:pPr>
      <w:r w:rsidRPr="00CC0E19">
        <w:rPr>
          <w:b/>
        </w:rPr>
        <w:t>Rashes and infections</w:t>
      </w:r>
      <w:r>
        <w:rPr>
          <w:b/>
        </w:rPr>
        <w:t xml:space="preserve"> + period of exclusion</w:t>
      </w:r>
    </w:p>
    <w:p w:rsidR="00CC0E19" w:rsidRDefault="00CC0E19" w:rsidP="00CC0E19">
      <w:pPr>
        <w:pStyle w:val="ListParagraph"/>
        <w:numPr>
          <w:ilvl w:val="0"/>
          <w:numId w:val="7"/>
        </w:numPr>
      </w:pPr>
      <w:r w:rsidRPr="00CC0E19">
        <w:lastRenderedPageBreak/>
        <w:t>Athletes foot</w:t>
      </w:r>
      <w:r>
        <w:tab/>
      </w:r>
      <w:r>
        <w:tab/>
      </w:r>
      <w:r>
        <w:tab/>
        <w:t>None</w:t>
      </w:r>
    </w:p>
    <w:p w:rsidR="00CC0E19" w:rsidRDefault="00CC0E19" w:rsidP="00CC0E19">
      <w:pPr>
        <w:pStyle w:val="ListParagraph"/>
        <w:numPr>
          <w:ilvl w:val="0"/>
          <w:numId w:val="7"/>
        </w:numPr>
      </w:pPr>
      <w:r>
        <w:t>Chickenpox</w:t>
      </w:r>
      <w:r>
        <w:tab/>
      </w:r>
      <w:r>
        <w:tab/>
      </w:r>
      <w:r>
        <w:tab/>
        <w:t>5 days from the unset of the rash</w:t>
      </w:r>
    </w:p>
    <w:p w:rsidR="00CC0E19" w:rsidRDefault="00CC0E19" w:rsidP="00CC0E19">
      <w:pPr>
        <w:pStyle w:val="ListParagraph"/>
        <w:numPr>
          <w:ilvl w:val="0"/>
          <w:numId w:val="7"/>
        </w:numPr>
      </w:pPr>
      <w:r>
        <w:t>Cold sores</w:t>
      </w:r>
      <w:r>
        <w:tab/>
      </w:r>
      <w:r>
        <w:tab/>
      </w:r>
      <w:r>
        <w:tab/>
        <w:t>None</w:t>
      </w:r>
    </w:p>
    <w:p w:rsidR="00CC0E19" w:rsidRDefault="00CC0E19" w:rsidP="00CC0E19">
      <w:pPr>
        <w:pStyle w:val="ListParagraph"/>
        <w:numPr>
          <w:ilvl w:val="0"/>
          <w:numId w:val="7"/>
        </w:numPr>
      </w:pPr>
      <w:r>
        <w:t>German Measles</w:t>
      </w:r>
      <w:r>
        <w:tab/>
      </w:r>
      <w:r>
        <w:tab/>
        <w:t>6 days from the unset of the rash</w:t>
      </w:r>
    </w:p>
    <w:p w:rsidR="00CC0E19" w:rsidRDefault="00CC0E19" w:rsidP="00CC0E19">
      <w:pPr>
        <w:pStyle w:val="ListParagraph"/>
        <w:numPr>
          <w:ilvl w:val="0"/>
          <w:numId w:val="7"/>
        </w:numPr>
      </w:pPr>
      <w:r>
        <w:t>Hand, foot and mouth</w:t>
      </w:r>
      <w:r>
        <w:tab/>
      </w:r>
      <w:r>
        <w:tab/>
        <w:t>None</w:t>
      </w:r>
    </w:p>
    <w:p w:rsidR="00CC0E19" w:rsidRPr="00CC0E19" w:rsidRDefault="00CC0E19" w:rsidP="00CC0E19">
      <w:pPr>
        <w:pStyle w:val="ListParagraph"/>
        <w:numPr>
          <w:ilvl w:val="0"/>
          <w:numId w:val="7"/>
        </w:numPr>
      </w:pPr>
      <w:r>
        <w:t xml:space="preserve">Impetigo </w:t>
      </w:r>
      <w:r>
        <w:tab/>
      </w:r>
      <w:r>
        <w:tab/>
      </w:r>
      <w:r>
        <w:tab/>
        <w:t xml:space="preserve">Until lesions are crusted and healed, or 48 hrs after                              </w:t>
      </w:r>
    </w:p>
    <w:p w:rsidR="00CC0E19" w:rsidRDefault="00CC0E19" w:rsidP="00E00D1F">
      <w:r>
        <w:t xml:space="preserve">                                                                         </w:t>
      </w:r>
      <w:proofErr w:type="gramStart"/>
      <w:r w:rsidRPr="00CC0E19">
        <w:t>commencing</w:t>
      </w:r>
      <w:proofErr w:type="gramEnd"/>
      <w:r w:rsidRPr="00CC0E19">
        <w:t xml:space="preserve"> antibiotic</w:t>
      </w:r>
    </w:p>
    <w:p w:rsidR="00CC0E19" w:rsidRDefault="00CC0E19" w:rsidP="00CC0E19">
      <w:pPr>
        <w:pStyle w:val="ListParagraph"/>
        <w:numPr>
          <w:ilvl w:val="0"/>
          <w:numId w:val="8"/>
        </w:numPr>
      </w:pPr>
      <w:r>
        <w:t>Measles</w:t>
      </w:r>
      <w:r>
        <w:tab/>
      </w:r>
      <w:r>
        <w:tab/>
      </w:r>
      <w:r>
        <w:tab/>
        <w:t>4 days from the unset of the rash</w:t>
      </w:r>
    </w:p>
    <w:p w:rsidR="00CC0E19" w:rsidRDefault="00CC0E19" w:rsidP="00CC0E19">
      <w:pPr>
        <w:pStyle w:val="ListParagraph"/>
        <w:numPr>
          <w:ilvl w:val="0"/>
          <w:numId w:val="8"/>
        </w:numPr>
      </w:pPr>
      <w:proofErr w:type="spellStart"/>
      <w:r>
        <w:t>Molluscum</w:t>
      </w:r>
      <w:proofErr w:type="spellEnd"/>
      <w:r>
        <w:t xml:space="preserve"> </w:t>
      </w:r>
      <w:proofErr w:type="spellStart"/>
      <w:r>
        <w:t>contagiosum</w:t>
      </w:r>
      <w:proofErr w:type="spellEnd"/>
      <w:r>
        <w:tab/>
        <w:t>None</w:t>
      </w:r>
    </w:p>
    <w:p w:rsidR="00CC0E19" w:rsidRDefault="00CC0E19" w:rsidP="00CC0E19">
      <w:pPr>
        <w:pStyle w:val="ListParagraph"/>
        <w:numPr>
          <w:ilvl w:val="0"/>
          <w:numId w:val="8"/>
        </w:numPr>
      </w:pPr>
      <w:r>
        <w:t>Ringworm</w:t>
      </w:r>
      <w:r>
        <w:tab/>
      </w:r>
      <w:r>
        <w:tab/>
      </w:r>
      <w:r>
        <w:tab/>
        <w:t>Exclusion not usually required</w:t>
      </w:r>
    </w:p>
    <w:p w:rsidR="00CC0E19" w:rsidRDefault="00CC0E19" w:rsidP="00CC0E19">
      <w:pPr>
        <w:pStyle w:val="ListParagraph"/>
        <w:numPr>
          <w:ilvl w:val="0"/>
          <w:numId w:val="8"/>
        </w:numPr>
      </w:pPr>
      <w:proofErr w:type="spellStart"/>
      <w:r>
        <w:t>Roseola</w:t>
      </w:r>
      <w:proofErr w:type="spellEnd"/>
      <w:r>
        <w:tab/>
      </w:r>
      <w:r>
        <w:tab/>
      </w:r>
      <w:r>
        <w:tab/>
      </w:r>
      <w:r>
        <w:tab/>
        <w:t>None</w:t>
      </w:r>
    </w:p>
    <w:p w:rsidR="00CC0E19" w:rsidRDefault="00CC0E19" w:rsidP="00CC0E19">
      <w:pPr>
        <w:pStyle w:val="ListParagraph"/>
        <w:numPr>
          <w:ilvl w:val="0"/>
          <w:numId w:val="8"/>
        </w:numPr>
      </w:pPr>
      <w:r>
        <w:t>Scabies</w:t>
      </w:r>
      <w:r>
        <w:tab/>
      </w:r>
      <w:r>
        <w:tab/>
      </w:r>
      <w:r>
        <w:tab/>
      </w:r>
      <w:r>
        <w:tab/>
        <w:t>Child can return after 1</w:t>
      </w:r>
      <w:r w:rsidRPr="00CC0E19">
        <w:rPr>
          <w:vertAlign w:val="superscript"/>
        </w:rPr>
        <w:t>st</w:t>
      </w:r>
      <w:r>
        <w:t xml:space="preserve"> treatment</w:t>
      </w:r>
    </w:p>
    <w:p w:rsidR="00CC0E19" w:rsidRDefault="00821166" w:rsidP="00CC0E19">
      <w:pPr>
        <w:pStyle w:val="ListParagraph"/>
        <w:numPr>
          <w:ilvl w:val="0"/>
          <w:numId w:val="8"/>
        </w:numPr>
      </w:pPr>
      <w:r>
        <w:t>Scarlet fever</w:t>
      </w:r>
      <w:r>
        <w:tab/>
      </w:r>
      <w:r>
        <w:tab/>
      </w:r>
      <w:r>
        <w:tab/>
        <w:t>C</w:t>
      </w:r>
      <w:r w:rsidR="00CC0E19">
        <w:t>an return 24hrs after starting correct antibiotic</w:t>
      </w:r>
    </w:p>
    <w:p w:rsidR="00CC0E19" w:rsidRDefault="00CC0E19" w:rsidP="00CC0E19">
      <w:pPr>
        <w:pStyle w:val="ListParagraph"/>
        <w:numPr>
          <w:ilvl w:val="0"/>
          <w:numId w:val="8"/>
        </w:numPr>
      </w:pPr>
      <w:r>
        <w:t>Slapped cheek</w:t>
      </w:r>
      <w:r>
        <w:tab/>
      </w:r>
      <w:r>
        <w:tab/>
      </w:r>
      <w:r>
        <w:tab/>
        <w:t>None</w:t>
      </w:r>
    </w:p>
    <w:p w:rsidR="00CC0E19" w:rsidRDefault="00821166" w:rsidP="00CC0E19">
      <w:pPr>
        <w:pStyle w:val="ListParagraph"/>
        <w:numPr>
          <w:ilvl w:val="0"/>
          <w:numId w:val="8"/>
        </w:numPr>
      </w:pPr>
      <w:r>
        <w:t>Shingles</w:t>
      </w:r>
      <w:r>
        <w:tab/>
      </w:r>
      <w:r>
        <w:tab/>
      </w:r>
      <w:r>
        <w:tab/>
        <w:t>E</w:t>
      </w:r>
      <w:r w:rsidR="00CC0E19">
        <w:t>xclude only if rash is weeping and can’t be covered</w:t>
      </w:r>
    </w:p>
    <w:p w:rsidR="00CC0E19" w:rsidRDefault="00821166" w:rsidP="00CC0E19">
      <w:pPr>
        <w:pStyle w:val="ListParagraph"/>
        <w:numPr>
          <w:ilvl w:val="0"/>
          <w:numId w:val="8"/>
        </w:numPr>
      </w:pPr>
      <w:r>
        <w:t>Warts or verrucae</w:t>
      </w:r>
      <w:r>
        <w:tab/>
      </w:r>
      <w:r>
        <w:tab/>
        <w:t>N</w:t>
      </w:r>
      <w:r w:rsidR="00CC0E19">
        <w:t>one</w:t>
      </w:r>
    </w:p>
    <w:p w:rsidR="00821166" w:rsidRDefault="00821166" w:rsidP="00821166">
      <w:pPr>
        <w:rPr>
          <w:b/>
        </w:rPr>
      </w:pPr>
      <w:r w:rsidRPr="00821166">
        <w:rPr>
          <w:b/>
        </w:rPr>
        <w:t>Diarrhoea and vomiting illness</w:t>
      </w:r>
      <w:r>
        <w:rPr>
          <w:b/>
        </w:rPr>
        <w:t xml:space="preserve"> + period of exclusion</w:t>
      </w:r>
    </w:p>
    <w:p w:rsidR="00821166" w:rsidRPr="00821166" w:rsidRDefault="00821166" w:rsidP="00821166">
      <w:pPr>
        <w:pStyle w:val="ListParagraph"/>
        <w:numPr>
          <w:ilvl w:val="0"/>
          <w:numId w:val="9"/>
        </w:numPr>
        <w:rPr>
          <w:b/>
        </w:rPr>
      </w:pPr>
      <w:r>
        <w:t>Diarrhoea and/or vomiting</w:t>
      </w:r>
      <w:r>
        <w:tab/>
        <w:t>48hrs from last episode of diarrhoea or vomiting</w:t>
      </w:r>
    </w:p>
    <w:p w:rsidR="00821166" w:rsidRPr="00821166" w:rsidRDefault="00821166" w:rsidP="00821166">
      <w:pPr>
        <w:pStyle w:val="ListParagraph"/>
        <w:numPr>
          <w:ilvl w:val="0"/>
          <w:numId w:val="9"/>
        </w:numPr>
        <w:rPr>
          <w:b/>
        </w:rPr>
      </w:pPr>
      <w:r>
        <w:t>E coli</w:t>
      </w:r>
      <w:r>
        <w:tab/>
      </w:r>
      <w:r>
        <w:tab/>
      </w:r>
      <w:r>
        <w:tab/>
      </w:r>
      <w:r>
        <w:tab/>
        <w:t>48hrs from last episode of diarrhoea</w:t>
      </w:r>
    </w:p>
    <w:p w:rsidR="00821166" w:rsidRPr="00821166" w:rsidRDefault="00821166" w:rsidP="00821166">
      <w:pPr>
        <w:pStyle w:val="ListParagraph"/>
        <w:numPr>
          <w:ilvl w:val="0"/>
          <w:numId w:val="9"/>
        </w:numPr>
        <w:rPr>
          <w:b/>
        </w:rPr>
      </w:pPr>
      <w:r>
        <w:t xml:space="preserve">Typhoid </w:t>
      </w:r>
      <w:r>
        <w:tab/>
      </w:r>
      <w:r>
        <w:tab/>
      </w:r>
      <w:r>
        <w:tab/>
        <w:t xml:space="preserve">48hrs but further exclusion may be required for some  </w:t>
      </w:r>
    </w:p>
    <w:p w:rsidR="00E00D1F" w:rsidRPr="00821166" w:rsidRDefault="00821166" w:rsidP="00821166">
      <w:pPr>
        <w:ind w:left="1800"/>
        <w:rPr>
          <w:b/>
        </w:rPr>
      </w:pPr>
      <w:r>
        <w:t xml:space="preserve">                                   </w:t>
      </w:r>
      <w:r w:rsidRPr="00821166">
        <w:t>Ch</w:t>
      </w:r>
      <w:r>
        <w:t>i</w:t>
      </w:r>
      <w:r w:rsidRPr="00821166">
        <w:t>ldren</w:t>
      </w:r>
      <w:r>
        <w:t xml:space="preserve"> until they are no longer excreting</w:t>
      </w:r>
    </w:p>
    <w:p w:rsidR="00821166" w:rsidRDefault="00821166" w:rsidP="00821166">
      <w:pPr>
        <w:pStyle w:val="NoSpacing"/>
        <w:rPr>
          <w:b/>
        </w:rPr>
      </w:pPr>
    </w:p>
    <w:p w:rsidR="00821166" w:rsidRDefault="00821166" w:rsidP="00821166">
      <w:pPr>
        <w:pStyle w:val="NoSpacing"/>
        <w:rPr>
          <w:b/>
        </w:rPr>
      </w:pPr>
      <w:r w:rsidRPr="00821166">
        <w:rPr>
          <w:b/>
        </w:rPr>
        <w:t>R</w:t>
      </w:r>
      <w:r>
        <w:rPr>
          <w:b/>
        </w:rPr>
        <w:t>espiratory infections + period o</w:t>
      </w:r>
      <w:r w:rsidRPr="00821166">
        <w:rPr>
          <w:b/>
        </w:rPr>
        <w:t>f exclusion</w:t>
      </w:r>
    </w:p>
    <w:p w:rsidR="00821166" w:rsidRPr="00821166" w:rsidRDefault="00821166" w:rsidP="00821166">
      <w:pPr>
        <w:pStyle w:val="NoSpacing"/>
        <w:numPr>
          <w:ilvl w:val="0"/>
          <w:numId w:val="11"/>
        </w:numPr>
        <w:rPr>
          <w:b/>
        </w:rPr>
      </w:pPr>
      <w:r>
        <w:t>Flu</w:t>
      </w:r>
      <w:r>
        <w:tab/>
      </w:r>
      <w:r>
        <w:tab/>
      </w:r>
      <w:r>
        <w:tab/>
      </w:r>
      <w:r>
        <w:tab/>
        <w:t>until recovered</w:t>
      </w:r>
    </w:p>
    <w:p w:rsidR="00821166" w:rsidRPr="00821166" w:rsidRDefault="00821166" w:rsidP="00821166">
      <w:pPr>
        <w:pStyle w:val="NoSpacing"/>
        <w:numPr>
          <w:ilvl w:val="0"/>
          <w:numId w:val="11"/>
        </w:numPr>
        <w:rPr>
          <w:b/>
        </w:rPr>
      </w:pPr>
      <w:r>
        <w:t>Tuberculosis</w:t>
      </w:r>
      <w:r>
        <w:tab/>
      </w:r>
      <w:r>
        <w:tab/>
      </w:r>
      <w:r>
        <w:tab/>
        <w:t>Always consult the duty room</w:t>
      </w:r>
    </w:p>
    <w:p w:rsidR="00821166" w:rsidRPr="00821166" w:rsidRDefault="00821166" w:rsidP="00821166">
      <w:pPr>
        <w:pStyle w:val="NoSpacing"/>
        <w:numPr>
          <w:ilvl w:val="0"/>
          <w:numId w:val="11"/>
        </w:numPr>
        <w:rPr>
          <w:b/>
        </w:rPr>
      </w:pPr>
      <w:r>
        <w:t>Whooping cough</w:t>
      </w:r>
      <w:r>
        <w:tab/>
        <w:t xml:space="preserve">               5 days from commencing antibiotic treatment or 21 days                                </w:t>
      </w:r>
    </w:p>
    <w:p w:rsidR="00821166" w:rsidRDefault="00821166" w:rsidP="00821166">
      <w:pPr>
        <w:pStyle w:val="NoSpacing"/>
        <w:ind w:left="2520"/>
      </w:pPr>
      <w:r>
        <w:t xml:space="preserve">                      </w:t>
      </w:r>
      <w:proofErr w:type="gramStart"/>
      <w:r>
        <w:t>from</w:t>
      </w:r>
      <w:proofErr w:type="gramEnd"/>
      <w:r>
        <w:t xml:space="preserve"> onset if no medication given</w:t>
      </w:r>
    </w:p>
    <w:p w:rsidR="00B5713B" w:rsidRPr="00821166" w:rsidRDefault="00B5713B" w:rsidP="00821166">
      <w:pPr>
        <w:pStyle w:val="NoSpacing"/>
        <w:ind w:left="2520"/>
        <w:rPr>
          <w:b/>
        </w:rPr>
      </w:pPr>
    </w:p>
    <w:p w:rsidR="00E00D1F" w:rsidRDefault="00B5713B" w:rsidP="00B5713B">
      <w:pPr>
        <w:rPr>
          <w:b/>
        </w:rPr>
      </w:pPr>
      <w:r w:rsidRPr="00B5713B">
        <w:rPr>
          <w:b/>
        </w:rPr>
        <w:t>Other infections+ period of exclusion</w:t>
      </w:r>
    </w:p>
    <w:p w:rsidR="00B5713B" w:rsidRDefault="00B5713B" w:rsidP="00B5713B">
      <w:pPr>
        <w:pStyle w:val="ListParagraph"/>
        <w:numPr>
          <w:ilvl w:val="0"/>
          <w:numId w:val="12"/>
        </w:numPr>
      </w:pPr>
      <w:r w:rsidRPr="00B5713B">
        <w:t>Conjunctivitis</w:t>
      </w:r>
      <w:r>
        <w:tab/>
      </w:r>
      <w:r>
        <w:tab/>
      </w:r>
      <w:r>
        <w:tab/>
        <w:t>None</w:t>
      </w:r>
    </w:p>
    <w:p w:rsidR="00B5713B" w:rsidRDefault="00B5713B" w:rsidP="00B5713B">
      <w:pPr>
        <w:pStyle w:val="ListParagraph"/>
        <w:numPr>
          <w:ilvl w:val="0"/>
          <w:numId w:val="12"/>
        </w:numPr>
      </w:pPr>
      <w:r>
        <w:t>Diphtheria</w:t>
      </w:r>
      <w:r>
        <w:tab/>
      </w:r>
      <w:r>
        <w:tab/>
      </w:r>
      <w:r>
        <w:tab/>
        <w:t>Exclusion is essential</w:t>
      </w:r>
    </w:p>
    <w:p w:rsidR="00B5713B" w:rsidRDefault="00B5713B" w:rsidP="00B5713B">
      <w:pPr>
        <w:pStyle w:val="ListParagraph"/>
        <w:numPr>
          <w:ilvl w:val="0"/>
          <w:numId w:val="12"/>
        </w:numPr>
      </w:pPr>
      <w:r>
        <w:t>Glandular fever</w:t>
      </w:r>
      <w:r>
        <w:tab/>
      </w:r>
      <w:r>
        <w:tab/>
      </w:r>
      <w:r>
        <w:tab/>
        <w:t>None</w:t>
      </w:r>
    </w:p>
    <w:p w:rsidR="00B5713B" w:rsidRDefault="00B5713B" w:rsidP="00B5713B">
      <w:pPr>
        <w:pStyle w:val="ListParagraph"/>
        <w:numPr>
          <w:ilvl w:val="0"/>
          <w:numId w:val="12"/>
        </w:numPr>
      </w:pPr>
      <w:r>
        <w:t>Head Lice</w:t>
      </w:r>
      <w:r>
        <w:tab/>
      </w:r>
      <w:r>
        <w:tab/>
      </w:r>
      <w:r>
        <w:tab/>
        <w:t>None</w:t>
      </w:r>
    </w:p>
    <w:p w:rsidR="00B5713B" w:rsidRDefault="00B5713B" w:rsidP="00B5713B">
      <w:pPr>
        <w:pStyle w:val="ListParagraph"/>
        <w:numPr>
          <w:ilvl w:val="0"/>
          <w:numId w:val="12"/>
        </w:numPr>
      </w:pPr>
      <w:r>
        <w:t>Hepatitis A</w:t>
      </w:r>
      <w:r>
        <w:tab/>
      </w:r>
      <w:r>
        <w:tab/>
      </w:r>
      <w:r>
        <w:tab/>
        <w:t>7 days after onset</w:t>
      </w:r>
    </w:p>
    <w:p w:rsidR="00B5713B" w:rsidRDefault="00B5713B" w:rsidP="00B5713B">
      <w:pPr>
        <w:pStyle w:val="ListParagraph"/>
        <w:numPr>
          <w:ilvl w:val="0"/>
          <w:numId w:val="12"/>
        </w:numPr>
      </w:pPr>
      <w:r>
        <w:t>Hepatitis B, C</w:t>
      </w:r>
      <w:r>
        <w:tab/>
      </w:r>
      <w:r>
        <w:tab/>
      </w:r>
      <w:r>
        <w:tab/>
        <w:t>None</w:t>
      </w:r>
    </w:p>
    <w:p w:rsidR="00B5713B" w:rsidRDefault="00B5713B" w:rsidP="00B5713B">
      <w:pPr>
        <w:pStyle w:val="ListParagraph"/>
        <w:numPr>
          <w:ilvl w:val="0"/>
          <w:numId w:val="12"/>
        </w:numPr>
      </w:pPr>
      <w:r>
        <w:t>Meningococcal</w:t>
      </w:r>
      <w:r>
        <w:tab/>
      </w:r>
      <w:r>
        <w:tab/>
      </w:r>
      <w:r>
        <w:tab/>
        <w:t>Until recovered</w:t>
      </w:r>
    </w:p>
    <w:p w:rsidR="00B5713B" w:rsidRDefault="00B5713B" w:rsidP="00B5713B">
      <w:pPr>
        <w:pStyle w:val="ListParagraph"/>
        <w:numPr>
          <w:ilvl w:val="0"/>
          <w:numId w:val="12"/>
        </w:numPr>
      </w:pPr>
      <w:r>
        <w:t>Meningitis Septicaemia</w:t>
      </w:r>
      <w:r>
        <w:tab/>
      </w:r>
      <w:r>
        <w:tab/>
        <w:t>Until Recovered</w:t>
      </w:r>
    </w:p>
    <w:p w:rsidR="00B5713B" w:rsidRDefault="00B5713B" w:rsidP="00B5713B">
      <w:pPr>
        <w:pStyle w:val="ListParagraph"/>
        <w:numPr>
          <w:ilvl w:val="0"/>
          <w:numId w:val="12"/>
        </w:numPr>
      </w:pPr>
      <w:r>
        <w:t>MRSA</w:t>
      </w:r>
      <w:r>
        <w:tab/>
      </w:r>
      <w:r>
        <w:tab/>
      </w:r>
      <w:r>
        <w:tab/>
      </w:r>
      <w:r>
        <w:tab/>
        <w:t>none</w:t>
      </w:r>
    </w:p>
    <w:p w:rsidR="00B5713B" w:rsidRDefault="00B5713B" w:rsidP="00B5713B">
      <w:pPr>
        <w:pStyle w:val="ListParagraph"/>
        <w:numPr>
          <w:ilvl w:val="0"/>
          <w:numId w:val="12"/>
        </w:numPr>
      </w:pPr>
      <w:r>
        <w:t>Mumps</w:t>
      </w:r>
      <w:r>
        <w:tab/>
      </w:r>
      <w:r>
        <w:tab/>
      </w:r>
      <w:r>
        <w:tab/>
      </w:r>
      <w:r>
        <w:tab/>
        <w:t>5 days after onset of swelling</w:t>
      </w:r>
    </w:p>
    <w:p w:rsidR="00B5713B" w:rsidRDefault="00B5713B" w:rsidP="00B5713B">
      <w:pPr>
        <w:pStyle w:val="ListParagraph"/>
        <w:numPr>
          <w:ilvl w:val="0"/>
          <w:numId w:val="12"/>
        </w:numPr>
      </w:pPr>
      <w:r>
        <w:t>Threadworms</w:t>
      </w:r>
      <w:r>
        <w:tab/>
      </w:r>
      <w:r>
        <w:tab/>
      </w:r>
      <w:r>
        <w:tab/>
        <w:t>None</w:t>
      </w:r>
    </w:p>
    <w:p w:rsidR="00B5713B" w:rsidRDefault="00B5713B" w:rsidP="00B5713B">
      <w:pPr>
        <w:pStyle w:val="ListParagraph"/>
        <w:numPr>
          <w:ilvl w:val="0"/>
          <w:numId w:val="12"/>
        </w:numPr>
      </w:pPr>
      <w:r>
        <w:lastRenderedPageBreak/>
        <w:t>Tonsillitis</w:t>
      </w:r>
      <w:r>
        <w:tab/>
      </w:r>
      <w:r>
        <w:tab/>
      </w:r>
      <w:r>
        <w:tab/>
        <w:t>None</w:t>
      </w:r>
    </w:p>
    <w:p w:rsidR="00B5713B" w:rsidRDefault="00B5713B" w:rsidP="00B5713B">
      <w:r>
        <w:t>All infectious illnesses must be reported to the manager who will advise of any exclusion period and make the decision to inform parents and staff members.</w:t>
      </w:r>
    </w:p>
    <w:tbl>
      <w:tblPr>
        <w:tblStyle w:val="TableGrid"/>
        <w:tblW w:w="0" w:type="auto"/>
        <w:tblLook w:val="04A0"/>
      </w:tblPr>
      <w:tblGrid>
        <w:gridCol w:w="4621"/>
        <w:gridCol w:w="4621"/>
      </w:tblGrid>
      <w:tr w:rsidR="00B5713B" w:rsidTr="00B5713B">
        <w:tc>
          <w:tcPr>
            <w:tcW w:w="4621" w:type="dxa"/>
          </w:tcPr>
          <w:p w:rsidR="00B5713B" w:rsidRPr="00B5713B" w:rsidRDefault="00B5713B" w:rsidP="00B5713B">
            <w:pPr>
              <w:jc w:val="center"/>
              <w:rPr>
                <w:b/>
              </w:rPr>
            </w:pPr>
            <w:r w:rsidRPr="00B5713B">
              <w:rPr>
                <w:b/>
              </w:rPr>
              <w:t>LAST UPDATED/ REVIEWED ON</w:t>
            </w:r>
          </w:p>
        </w:tc>
        <w:tc>
          <w:tcPr>
            <w:tcW w:w="4621" w:type="dxa"/>
          </w:tcPr>
          <w:p w:rsidR="00B5713B" w:rsidRPr="00B5713B" w:rsidRDefault="00B5713B" w:rsidP="00B5713B">
            <w:pPr>
              <w:jc w:val="center"/>
              <w:rPr>
                <w:b/>
              </w:rPr>
            </w:pPr>
            <w:r w:rsidRPr="00B5713B">
              <w:rPr>
                <w:b/>
              </w:rPr>
              <w:t>SIGNATURE</w:t>
            </w:r>
          </w:p>
        </w:tc>
      </w:tr>
      <w:tr w:rsidR="00B5713B" w:rsidTr="00B5713B">
        <w:tc>
          <w:tcPr>
            <w:tcW w:w="4621" w:type="dxa"/>
          </w:tcPr>
          <w:p w:rsidR="00B5713B" w:rsidRDefault="00B5713B" w:rsidP="00B5713B"/>
          <w:p w:rsidR="00B5713B" w:rsidRDefault="00B5713B" w:rsidP="00B5713B"/>
        </w:tc>
        <w:tc>
          <w:tcPr>
            <w:tcW w:w="4621" w:type="dxa"/>
          </w:tcPr>
          <w:p w:rsidR="00B5713B" w:rsidRDefault="00B5713B" w:rsidP="00B5713B"/>
        </w:tc>
      </w:tr>
      <w:tr w:rsidR="00B5713B" w:rsidTr="00B5713B">
        <w:tc>
          <w:tcPr>
            <w:tcW w:w="4621" w:type="dxa"/>
          </w:tcPr>
          <w:p w:rsidR="00B5713B" w:rsidRDefault="00B5713B" w:rsidP="00B5713B"/>
          <w:p w:rsidR="00B5713B" w:rsidRDefault="00B5713B" w:rsidP="00B5713B"/>
        </w:tc>
        <w:tc>
          <w:tcPr>
            <w:tcW w:w="4621" w:type="dxa"/>
          </w:tcPr>
          <w:p w:rsidR="00B5713B" w:rsidRDefault="00B5713B" w:rsidP="00B5713B"/>
        </w:tc>
      </w:tr>
      <w:tr w:rsidR="00B5713B" w:rsidTr="00B5713B">
        <w:tc>
          <w:tcPr>
            <w:tcW w:w="4621" w:type="dxa"/>
          </w:tcPr>
          <w:p w:rsidR="00B5713B" w:rsidRDefault="00B5713B" w:rsidP="00B5713B"/>
          <w:p w:rsidR="00B5713B" w:rsidRDefault="00B5713B" w:rsidP="00B5713B"/>
        </w:tc>
        <w:tc>
          <w:tcPr>
            <w:tcW w:w="4621" w:type="dxa"/>
          </w:tcPr>
          <w:p w:rsidR="00B5713B" w:rsidRDefault="00B5713B" w:rsidP="00B5713B"/>
        </w:tc>
      </w:tr>
      <w:tr w:rsidR="00B5713B" w:rsidTr="00B5713B">
        <w:tc>
          <w:tcPr>
            <w:tcW w:w="4621" w:type="dxa"/>
          </w:tcPr>
          <w:p w:rsidR="00B5713B" w:rsidRDefault="00B5713B" w:rsidP="00B5713B"/>
          <w:p w:rsidR="00B5713B" w:rsidRDefault="00B5713B" w:rsidP="00B5713B"/>
        </w:tc>
        <w:tc>
          <w:tcPr>
            <w:tcW w:w="4621" w:type="dxa"/>
          </w:tcPr>
          <w:p w:rsidR="00B5713B" w:rsidRDefault="00B5713B" w:rsidP="00B5713B"/>
        </w:tc>
      </w:tr>
      <w:tr w:rsidR="00B5713B" w:rsidTr="00B5713B">
        <w:tc>
          <w:tcPr>
            <w:tcW w:w="4621" w:type="dxa"/>
          </w:tcPr>
          <w:p w:rsidR="00B5713B" w:rsidRDefault="00B5713B" w:rsidP="00B5713B"/>
          <w:p w:rsidR="00B5713B" w:rsidRDefault="00B5713B" w:rsidP="00B5713B"/>
        </w:tc>
        <w:tc>
          <w:tcPr>
            <w:tcW w:w="4621" w:type="dxa"/>
          </w:tcPr>
          <w:p w:rsidR="00B5713B" w:rsidRDefault="00B5713B" w:rsidP="00B5713B"/>
        </w:tc>
      </w:tr>
      <w:tr w:rsidR="00B5713B" w:rsidTr="00B5713B">
        <w:tc>
          <w:tcPr>
            <w:tcW w:w="4621" w:type="dxa"/>
          </w:tcPr>
          <w:p w:rsidR="00B5713B" w:rsidRDefault="00B5713B" w:rsidP="00B5713B"/>
          <w:p w:rsidR="00B5713B" w:rsidRDefault="00B5713B" w:rsidP="00B5713B">
            <w:bookmarkStart w:id="0" w:name="_GoBack"/>
            <w:bookmarkEnd w:id="0"/>
          </w:p>
        </w:tc>
        <w:tc>
          <w:tcPr>
            <w:tcW w:w="4621" w:type="dxa"/>
          </w:tcPr>
          <w:p w:rsidR="00B5713B" w:rsidRDefault="00B5713B" w:rsidP="00B5713B"/>
        </w:tc>
      </w:tr>
    </w:tbl>
    <w:p w:rsidR="00B5713B" w:rsidRPr="00B5713B" w:rsidRDefault="00B5713B" w:rsidP="00B5713B">
      <w:pPr>
        <w:tabs>
          <w:tab w:val="left" w:pos="720"/>
          <w:tab w:val="left" w:pos="1725"/>
        </w:tabs>
      </w:pPr>
      <w:r>
        <w:tab/>
      </w:r>
      <w:r>
        <w:tab/>
      </w:r>
    </w:p>
    <w:p w:rsidR="00541381" w:rsidRPr="007249C3" w:rsidRDefault="00541381" w:rsidP="0065575F">
      <w:pPr>
        <w:rPr>
          <w:b/>
          <w:sz w:val="24"/>
          <w:szCs w:val="24"/>
          <w:u w:val="single"/>
        </w:rPr>
      </w:pPr>
    </w:p>
    <w:sectPr w:rsidR="00541381" w:rsidRPr="007249C3" w:rsidSect="004821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65D"/>
    <w:multiLevelType w:val="hybridMultilevel"/>
    <w:tmpl w:val="836EB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A4A66"/>
    <w:multiLevelType w:val="hybridMultilevel"/>
    <w:tmpl w:val="E268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734921"/>
    <w:multiLevelType w:val="hybridMultilevel"/>
    <w:tmpl w:val="6B10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885328"/>
    <w:multiLevelType w:val="hybridMultilevel"/>
    <w:tmpl w:val="F7A2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F663AD"/>
    <w:multiLevelType w:val="hybridMultilevel"/>
    <w:tmpl w:val="651C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3F1EA7"/>
    <w:multiLevelType w:val="hybridMultilevel"/>
    <w:tmpl w:val="654C9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8C75AE"/>
    <w:multiLevelType w:val="hybridMultilevel"/>
    <w:tmpl w:val="A630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B86C24"/>
    <w:multiLevelType w:val="hybridMultilevel"/>
    <w:tmpl w:val="4DD2E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0700F4"/>
    <w:multiLevelType w:val="hybridMultilevel"/>
    <w:tmpl w:val="0DC23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5639F0"/>
    <w:multiLevelType w:val="hybridMultilevel"/>
    <w:tmpl w:val="F9AE3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E225745"/>
    <w:multiLevelType w:val="hybridMultilevel"/>
    <w:tmpl w:val="517C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D52EA1"/>
    <w:multiLevelType w:val="hybridMultilevel"/>
    <w:tmpl w:val="3C96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8"/>
  </w:num>
  <w:num w:numId="4">
    <w:abstractNumId w:val="6"/>
  </w:num>
  <w:num w:numId="5">
    <w:abstractNumId w:val="9"/>
  </w:num>
  <w:num w:numId="6">
    <w:abstractNumId w:val="1"/>
  </w:num>
  <w:num w:numId="7">
    <w:abstractNumId w:val="0"/>
  </w:num>
  <w:num w:numId="8">
    <w:abstractNumId w:val="10"/>
  </w:num>
  <w:num w:numId="9">
    <w:abstractNumId w:val="5"/>
  </w:num>
  <w:num w:numId="10">
    <w:abstractNumId w:val="4"/>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575F"/>
    <w:rsid w:val="000D5A26"/>
    <w:rsid w:val="001C47F9"/>
    <w:rsid w:val="0048217A"/>
    <w:rsid w:val="00541381"/>
    <w:rsid w:val="0065575F"/>
    <w:rsid w:val="007249C3"/>
    <w:rsid w:val="00757CE4"/>
    <w:rsid w:val="00821166"/>
    <w:rsid w:val="008641AB"/>
    <w:rsid w:val="008B105D"/>
    <w:rsid w:val="00A83B0F"/>
    <w:rsid w:val="00B043A9"/>
    <w:rsid w:val="00B062FC"/>
    <w:rsid w:val="00B5713B"/>
    <w:rsid w:val="00CC0E19"/>
    <w:rsid w:val="00DA3DF6"/>
    <w:rsid w:val="00E00D1F"/>
    <w:rsid w:val="00E31750"/>
    <w:rsid w:val="00F873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381"/>
    <w:pPr>
      <w:ind w:left="720"/>
      <w:contextualSpacing/>
    </w:pPr>
  </w:style>
  <w:style w:type="paragraph" w:styleId="NoSpacing">
    <w:name w:val="No Spacing"/>
    <w:uiPriority w:val="1"/>
    <w:qFormat/>
    <w:rsid w:val="00821166"/>
    <w:pPr>
      <w:spacing w:after="0" w:line="240" w:lineRule="auto"/>
    </w:pPr>
  </w:style>
  <w:style w:type="table" w:styleId="TableGrid">
    <w:name w:val="Table Grid"/>
    <w:basedOn w:val="TableNormal"/>
    <w:uiPriority w:val="59"/>
    <w:rsid w:val="00B57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dc:creator>
  <cp:lastModifiedBy>Esther</cp:lastModifiedBy>
  <cp:revision>5</cp:revision>
  <dcterms:created xsi:type="dcterms:W3CDTF">2014-11-25T11:14:00Z</dcterms:created>
  <dcterms:modified xsi:type="dcterms:W3CDTF">2018-09-20T11:37:00Z</dcterms:modified>
</cp:coreProperties>
</file>